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63" w:rsidRPr="00F9137B" w:rsidRDefault="00D33E63" w:rsidP="00D33E63">
      <w:pPr>
        <w:tabs>
          <w:tab w:val="center" w:pos="4677"/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ab/>
      </w:r>
      <w:r w:rsidRPr="00F9137B">
        <w:rPr>
          <w:rFonts w:ascii="Times New Roman" w:hAnsi="Times New Roman" w:cs="Times New Roman"/>
          <w:sz w:val="24"/>
          <w:szCs w:val="24"/>
          <w:u w:val="single"/>
        </w:rPr>
        <w:t>Активные методы обучения на уроках литературы и русского языка.</w:t>
      </w:r>
    </w:p>
    <w:p w:rsidR="00AB64FE" w:rsidRPr="00F9137B" w:rsidRDefault="00D33E63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Готовясь к данной теме, я провела опрос среди студентов первого курса: «читают ли наши современные дети, если да, то какую литературу предпочитают?!»</w:t>
      </w:r>
      <w:r w:rsidR="00AB64FE" w:rsidRPr="00F9137B">
        <w:rPr>
          <w:rFonts w:ascii="Times New Roman" w:hAnsi="Times New Roman" w:cs="Times New Roman"/>
          <w:sz w:val="24"/>
          <w:szCs w:val="24"/>
        </w:rPr>
        <w:t xml:space="preserve"> </w:t>
      </w:r>
      <w:r w:rsidRPr="00F9137B">
        <w:rPr>
          <w:rFonts w:ascii="Times New Roman" w:hAnsi="Times New Roman" w:cs="Times New Roman"/>
          <w:sz w:val="24"/>
          <w:szCs w:val="24"/>
        </w:rPr>
        <w:t xml:space="preserve"> Вот результат: треть опрошенных ответили, что они любят читать, но им не хватает времени. 28% подростков сказали, что читают много. А примерно каждый десятый </w:t>
      </w:r>
      <w:r w:rsidR="00AB64FE" w:rsidRPr="00F9137B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="00AB64FE" w:rsidRPr="00F9137B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AB64FE" w:rsidRPr="00F9137B">
        <w:rPr>
          <w:rFonts w:ascii="Times New Roman" w:hAnsi="Times New Roman" w:cs="Times New Roman"/>
          <w:sz w:val="24"/>
          <w:szCs w:val="24"/>
        </w:rPr>
        <w:t xml:space="preserve"> признался: «Читаю редко, не люблю».</w:t>
      </w:r>
    </w:p>
    <w:p w:rsidR="00AB64FE" w:rsidRPr="00F9137B" w:rsidRDefault="00AB64FE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 xml:space="preserve">Что же читает современная молодежь: «Гарри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Джоан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, «Дочь дыма и костей»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Лэйни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 Тейлор, «Сумерки»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Стефани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 Майер, «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9137B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F9137B">
        <w:rPr>
          <w:rFonts w:ascii="Times New Roman" w:hAnsi="Times New Roman" w:cs="Times New Roman"/>
          <w:sz w:val="24"/>
          <w:szCs w:val="24"/>
        </w:rPr>
        <w:t xml:space="preserve"> Линдгрен; единицы указали – «Три мушкетера» Александр Дюма и «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 xml:space="preserve"> и Маргарита» Михаил Булгаков. </w:t>
      </w:r>
    </w:p>
    <w:p w:rsidR="00AB64FE" w:rsidRPr="00F9137B" w:rsidRDefault="00AB64FE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B702A0" w:rsidRPr="00F9137B">
        <w:rPr>
          <w:rFonts w:ascii="Times New Roman" w:hAnsi="Times New Roman" w:cs="Times New Roman"/>
          <w:sz w:val="24"/>
          <w:szCs w:val="24"/>
        </w:rPr>
        <w:t>образом,</w:t>
      </w:r>
      <w:r w:rsidRPr="00F9137B">
        <w:rPr>
          <w:rFonts w:ascii="Times New Roman" w:hAnsi="Times New Roman" w:cs="Times New Roman"/>
          <w:sz w:val="24"/>
          <w:szCs w:val="24"/>
        </w:rPr>
        <w:t xml:space="preserve"> о высокой культуре 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 xml:space="preserve"> говорить не приходится.</w:t>
      </w:r>
    </w:p>
    <w:p w:rsidR="00B702A0" w:rsidRPr="00F9137B" w:rsidRDefault="00B702A0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Соответственно в данной ситуации, да еще в век компьютеризации, когда достаточно нажать две кнопки – и получай   свой адреналин, согласитесь, это гораздо проще, чем прочесть 700 страниц текста, – нам, преподавателям литературы, нелегко заинтересовать  студентов.</w:t>
      </w:r>
    </w:p>
    <w:p w:rsidR="00B702A0" w:rsidRPr="00F9137B" w:rsidRDefault="00B702A0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 xml:space="preserve">Поэтому в качестве активного метода </w:t>
      </w:r>
      <w:r w:rsidR="00B95E36" w:rsidRPr="00F9137B">
        <w:rPr>
          <w:rFonts w:ascii="Times New Roman" w:hAnsi="Times New Roman" w:cs="Times New Roman"/>
          <w:sz w:val="24"/>
          <w:szCs w:val="24"/>
        </w:rPr>
        <w:t>обучения – метода, позволяющего побудить обучаемого к творческому участию на уроке, – я использую метод – ассоциаций.</w:t>
      </w:r>
    </w:p>
    <w:p w:rsidR="001576DB" w:rsidRPr="00F9137B" w:rsidRDefault="001576DB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Т.е., через слово (те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>оизведения) выхожу на образ, а через образ выходим на эмоции, чувства. Ассоциации – это мыслительный процесс, основанный на операции «анализа-синтеза», условных взаимосвязях. А не это ли основная функция обучения!!!</w:t>
      </w:r>
    </w:p>
    <w:p w:rsidR="0055593E" w:rsidRPr="00F9137B" w:rsidRDefault="0055593E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Как это работает. Например, прочитав, произведение А.Н. Островского «Гроза», я попросила ребят задуматься, с чем или с кем у вас ассоциируется данное произведение в целом или главная героиня, герои произведения.</w:t>
      </w:r>
      <w:r w:rsidR="00542FAD" w:rsidRPr="00F9137B">
        <w:rPr>
          <w:rFonts w:ascii="Times New Roman" w:hAnsi="Times New Roman" w:cs="Times New Roman"/>
          <w:sz w:val="24"/>
          <w:szCs w:val="24"/>
        </w:rPr>
        <w:t xml:space="preserve"> И дать пояснение. Вот некоторые из них.</w:t>
      </w:r>
    </w:p>
    <w:p w:rsidR="009969FD" w:rsidRPr="00F9137B" w:rsidRDefault="00782B6A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2714625"/>
            <wp:effectExtent l="19050" t="0" r="9525" b="0"/>
            <wp:docPr id="1" name="Рисунок 1" descr="C:\Users\админ\Desktop\DCIM\124___1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CIM\124___10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D5" w:rsidRPr="00F9137B" w:rsidRDefault="009708D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Катерина – птица в клетке, мечтающая о свободе (птица – символ свободы).</w:t>
      </w:r>
    </w:p>
    <w:p w:rsidR="009708D5" w:rsidRPr="00F9137B" w:rsidRDefault="009708D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08D5" w:rsidRPr="00F9137B" w:rsidRDefault="009708D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809875" cy="1724850"/>
            <wp:effectExtent l="19050" t="0" r="9525" b="0"/>
            <wp:docPr id="5" name="Рисунок 2" descr="C:\Users\админ\Desktop\100___1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00___10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322" cy="172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D5" w:rsidRPr="00F9137B" w:rsidRDefault="009708D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одиночество главной героини – доведено до вселенских масштабов.</w:t>
      </w:r>
    </w:p>
    <w:p w:rsidR="009708D5" w:rsidRPr="00F9137B" w:rsidRDefault="009708D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43250" cy="1714707"/>
            <wp:effectExtent l="19050" t="0" r="0" b="0"/>
            <wp:docPr id="6" name="Рисунок 3" descr="C:\Users\админ\Desktop\100___1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00___10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7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образ главной героини – облако, гонимое ветром, куда «плывет»? что ждет его? Дождь, шторм, гром, гроза?!!!</w:t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4235488" cy="1790700"/>
            <wp:effectExtent l="19050" t="0" r="0" b="0"/>
            <wp:docPr id="7" name="Рисунок 4" descr="C:\Users\админ\Desktop\100___1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00___10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94" cy="179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 (тройная):</w:t>
      </w:r>
    </w:p>
    <w:p w:rsidR="00C70741" w:rsidRPr="00F9137B" w:rsidRDefault="00C70741" w:rsidP="00C70741">
      <w:pPr>
        <w:pStyle w:val="a5"/>
        <w:numPr>
          <w:ilvl w:val="0"/>
          <w:numId w:val="1"/>
        </w:numPr>
        <w:tabs>
          <w:tab w:val="center" w:pos="4677"/>
          <w:tab w:val="left" w:pos="709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Птица – символ свободы</w:t>
      </w:r>
    </w:p>
    <w:p w:rsidR="00C70741" w:rsidRPr="00F9137B" w:rsidRDefault="00C70741" w:rsidP="00C70741">
      <w:pPr>
        <w:pStyle w:val="a5"/>
        <w:numPr>
          <w:ilvl w:val="0"/>
          <w:numId w:val="1"/>
        </w:numPr>
        <w:tabs>
          <w:tab w:val="center" w:pos="4677"/>
          <w:tab w:val="left" w:pos="709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Снегирь (Катерина) – особенная птичка, отличающаяся от других птиц (красной грудкой). Катерина – не такая, как все, кто ее окружает.</w:t>
      </w:r>
    </w:p>
    <w:p w:rsidR="00C70741" w:rsidRPr="00F9137B" w:rsidRDefault="00C70741" w:rsidP="00C70741">
      <w:pPr>
        <w:pStyle w:val="a5"/>
        <w:numPr>
          <w:ilvl w:val="0"/>
          <w:numId w:val="1"/>
        </w:numPr>
        <w:tabs>
          <w:tab w:val="center" w:pos="4677"/>
          <w:tab w:val="left" w:pos="709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Ворона (Кабанова) «клюет» птичку (Катерину): все, как в природе.</w:t>
      </w:r>
    </w:p>
    <w:p w:rsidR="00542FAD" w:rsidRPr="00F9137B" w:rsidRDefault="00542FAD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 xml:space="preserve">Когда мы перешли к творчеству И.Гончарова («Обломов»), я отметила повышение интереса к произведению. Ребятам захотелось, как можно точнее представить 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 xml:space="preserve"> великим писателем.</w:t>
      </w:r>
      <w:r w:rsidR="005B743A" w:rsidRPr="00F91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43A" w:rsidRPr="00F9137B" w:rsidRDefault="005B743A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Вот работы по произведению И. Гончарова.</w:t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60298" cy="1981200"/>
            <wp:effectExtent l="19050" t="0" r="0" b="0"/>
            <wp:docPr id="8" name="Рисунок 5" descr="C:\Users\админ\Desktop\100___1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00___10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98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образ жизни Обломова – болото, трясина.</w:t>
      </w:r>
    </w:p>
    <w:p w:rsidR="00C70741" w:rsidRPr="00F9137B" w:rsidRDefault="00C70741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618865" cy="1943100"/>
            <wp:effectExtent l="19050" t="0" r="635" b="0"/>
            <wp:docPr id="9" name="Рисунок 6" descr="C:\Users\админ\Desktop\100___10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00___10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38" cy="194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AA5" w:rsidRPr="00F9137B" w:rsidRDefault="00306AA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Главный герой – кот – символ лени.</w:t>
      </w:r>
    </w:p>
    <w:p w:rsidR="00306AA5" w:rsidRPr="00F9137B" w:rsidRDefault="00306AA5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343275" cy="1847850"/>
            <wp:effectExtent l="19050" t="0" r="9525" b="0"/>
            <wp:docPr id="10" name="Рисунок 7" descr="C:\Users\админ\Desktop\100___10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100___10\IMG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D0" w:rsidRPr="00F9137B" w:rsidRDefault="00505CD0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>Ассоциация: мир  Обломова – сведен до минимума – диван.</w:t>
      </w:r>
    </w:p>
    <w:p w:rsidR="00505CD0" w:rsidRPr="00F9137B" w:rsidRDefault="00505CD0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961641" cy="2971800"/>
            <wp:effectExtent l="19050" t="0" r="759" b="0"/>
            <wp:docPr id="11" name="Рисунок 8" descr="C:\Users\админ\Desktop\100___1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100___10\IMG_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641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741" w:rsidRPr="00F9137B" w:rsidRDefault="00505CD0" w:rsidP="00F9137B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7B">
        <w:rPr>
          <w:rFonts w:ascii="Times New Roman" w:hAnsi="Times New Roman" w:cs="Times New Roman"/>
          <w:sz w:val="24"/>
          <w:szCs w:val="24"/>
          <w:u w:val="single"/>
        </w:rPr>
        <w:t xml:space="preserve">Обломов – ассоциируется со сладкой ватой: такой же </w:t>
      </w:r>
      <w:r w:rsidR="00F742DC" w:rsidRPr="00F9137B">
        <w:rPr>
          <w:rFonts w:ascii="Times New Roman" w:hAnsi="Times New Roman" w:cs="Times New Roman"/>
          <w:sz w:val="24"/>
          <w:szCs w:val="24"/>
          <w:u w:val="single"/>
        </w:rPr>
        <w:t>воздушный (полный), сладкий (черты лица). Если вату не есть (если человеку не действовать) – она стечет (он затухнет).</w:t>
      </w:r>
    </w:p>
    <w:p w:rsidR="005B743A" w:rsidRPr="00F9137B" w:rsidRDefault="005B743A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Отмечаю более глубокое знание текста, обращение на детали.</w:t>
      </w:r>
    </w:p>
    <w:p w:rsidR="00071BC8" w:rsidRPr="00F9137B" w:rsidRDefault="00071BC8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Таким образом, выходим на новый уровень: от слова – к оценке – к мысли – к мировоззрению (что очень важно).</w:t>
      </w:r>
    </w:p>
    <w:p w:rsidR="00071BC8" w:rsidRPr="00F9137B" w:rsidRDefault="00071BC8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На уроках русского языка я также использую метод ассоциаций. Мы пишем лирические миниатюры. На самые простые темы, порой просто предметные. Здесь все: и душа, и эмоции, и мировоззрение…</w:t>
      </w:r>
    </w:p>
    <w:p w:rsidR="00071BC8" w:rsidRPr="00F9137B" w:rsidRDefault="00071BC8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Например, недавно мы писали лирическую миниатюру: «Листок».</w:t>
      </w:r>
    </w:p>
    <w:p w:rsidR="00071BC8" w:rsidRPr="00F9137B" w:rsidRDefault="00071BC8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И здесь есть результат. Работа студентки первого курса.</w:t>
      </w:r>
    </w:p>
    <w:p w:rsidR="00071BC8" w:rsidRPr="00F9137B" w:rsidRDefault="00071BC8" w:rsidP="00071BC8">
      <w:pPr>
        <w:tabs>
          <w:tab w:val="center" w:pos="4677"/>
          <w:tab w:val="left" w:pos="7095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Листок.</w:t>
      </w:r>
    </w:p>
    <w:p w:rsidR="00542FAD" w:rsidRDefault="00791DAB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37B">
        <w:rPr>
          <w:rFonts w:ascii="Times New Roman" w:hAnsi="Times New Roman" w:cs="Times New Roman"/>
          <w:sz w:val="24"/>
          <w:szCs w:val="24"/>
        </w:rPr>
        <w:t>Осень. Как красиво кругом. Желтые, красные, оранжевые, еще кое-где по-летнему зеленые листья. А вот листок, наверное, еще недавно радовавший своей причудливой формой и манящий божьих коровок, грустно желтый. Он остался один, он еще держится. Свобода, полет не для него. Ветер треплет его, а он не сдается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 xml:space="preserve">о вот – порывы сильнее, чаще – и он полетел, как будто в вальсе несется он… Куда? Зачем? За что? А он летит, </w:t>
      </w:r>
      <w:proofErr w:type="gramStart"/>
      <w:r w:rsidRPr="00F9137B">
        <w:rPr>
          <w:rFonts w:ascii="Times New Roman" w:hAnsi="Times New Roman" w:cs="Times New Roman"/>
          <w:sz w:val="24"/>
          <w:szCs w:val="24"/>
        </w:rPr>
        <w:t>летит</w:t>
      </w:r>
      <w:proofErr w:type="gramEnd"/>
      <w:r w:rsidRPr="00F9137B">
        <w:rPr>
          <w:rFonts w:ascii="Times New Roman" w:hAnsi="Times New Roman" w:cs="Times New Roman"/>
          <w:sz w:val="24"/>
          <w:szCs w:val="24"/>
        </w:rPr>
        <w:t>… как будто сговорившись с ветром – я жить хочу – но, ветер стих, и жизнь оборвалась, едва коснулся лист земли…</w:t>
      </w:r>
    </w:p>
    <w:p w:rsidR="00F9137B" w:rsidRDefault="00F9137B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нельзя не согласиться с немецким </w:t>
      </w:r>
      <w:r w:rsidR="0060105F">
        <w:rPr>
          <w:rFonts w:ascii="Times New Roman" w:hAnsi="Times New Roman" w:cs="Times New Roman"/>
          <w:sz w:val="24"/>
          <w:szCs w:val="24"/>
        </w:rPr>
        <w:t>публицистом</w:t>
      </w:r>
      <w:r>
        <w:rPr>
          <w:rFonts w:ascii="Times New Roman" w:hAnsi="Times New Roman" w:cs="Times New Roman"/>
          <w:sz w:val="24"/>
          <w:szCs w:val="24"/>
        </w:rPr>
        <w:t xml:space="preserve"> Г. Лихтенбергом, который отмечал: «причина того, что люди так мало запоминают из того, что они читают, заключается в том, что они слишком мало представляют».</w:t>
      </w:r>
    </w:p>
    <w:p w:rsidR="00F9137B" w:rsidRDefault="00F9137B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137B" w:rsidRPr="00F9137B" w:rsidRDefault="00F9137B" w:rsidP="00AB64FE">
      <w:pPr>
        <w:tabs>
          <w:tab w:val="center" w:pos="4677"/>
          <w:tab w:val="left" w:pos="709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9137B" w:rsidRPr="00F9137B" w:rsidSect="0018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AC9"/>
    <w:multiLevelType w:val="hybridMultilevel"/>
    <w:tmpl w:val="1A104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E63"/>
    <w:rsid w:val="00071BC8"/>
    <w:rsid w:val="001576DB"/>
    <w:rsid w:val="0018402C"/>
    <w:rsid w:val="00306AA5"/>
    <w:rsid w:val="00505CD0"/>
    <w:rsid w:val="00542FAD"/>
    <w:rsid w:val="0055593E"/>
    <w:rsid w:val="005B743A"/>
    <w:rsid w:val="0060105F"/>
    <w:rsid w:val="00782B6A"/>
    <w:rsid w:val="00791DAB"/>
    <w:rsid w:val="009708D5"/>
    <w:rsid w:val="009969FD"/>
    <w:rsid w:val="00AB64FE"/>
    <w:rsid w:val="00B702A0"/>
    <w:rsid w:val="00B95E36"/>
    <w:rsid w:val="00C70741"/>
    <w:rsid w:val="00D33E63"/>
    <w:rsid w:val="00E11BBB"/>
    <w:rsid w:val="00F742DC"/>
    <w:rsid w:val="00F9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B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2013-10-28T15:13:00Z</dcterms:created>
  <dcterms:modified xsi:type="dcterms:W3CDTF">2013-10-31T09:45:00Z</dcterms:modified>
</cp:coreProperties>
</file>